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0" w:beforeAutospacing="0" w:after="0" w:afterAutospacing="0" w:line="800" w:lineRule="exact"/>
        <w:ind w:left="0" w:leftChars="0" w:right="0"/>
        <w:jc w:val="center"/>
        <w:rPr>
          <w:rFonts w:hint="eastAsia" w:ascii="仿宋_GB2312" w:hAnsi="Calibri" w:eastAsia="仿宋_GB2312" w:cs="Times New Roman"/>
          <w:b w:val="0"/>
          <w:color w:val="FF0000"/>
          <w:spacing w:val="60"/>
          <w:kern w:val="0"/>
          <w:sz w:val="52"/>
          <w:szCs w:val="24"/>
          <w:lang w:val="en-US" w:eastAsia="en-US" w:bidi="ar-SA"/>
        </w:rPr>
      </w:pPr>
      <w:r>
        <w:rPr>
          <w:rFonts w:hint="eastAsia" w:ascii="仿宋_GB2312" w:hAnsi="Calibri" w:eastAsia="仿宋_GB2312" w:cs="Times New Roman"/>
          <w:b w:val="0"/>
          <w:color w:val="FF0000"/>
          <w:spacing w:val="60"/>
          <w:kern w:val="0"/>
          <w:sz w:val="52"/>
          <w:szCs w:val="24"/>
          <w:lang w:val="en-US" w:eastAsia="en-US" w:bidi="ar-SA"/>
        </w:rPr>
        <w:t>中国共产主义青年团</w:t>
      </w:r>
    </w:p>
    <w:p>
      <w:pPr>
        <w:widowControl/>
        <w:autoSpaceDE/>
        <w:autoSpaceDN/>
        <w:spacing w:before="0" w:beforeAutospacing="0" w:after="0" w:afterAutospacing="0" w:line="800" w:lineRule="exact"/>
        <w:ind w:left="0" w:leftChars="0" w:right="0"/>
        <w:jc w:val="center"/>
        <w:rPr>
          <w:rFonts w:hint="eastAsia" w:ascii="仿宋_GB2312" w:hAnsi="Calibri" w:eastAsia="仿宋_GB2312" w:cs="Times New Roman"/>
          <w:b w:val="0"/>
          <w:color w:val="FF0000"/>
          <w:spacing w:val="60"/>
          <w:kern w:val="0"/>
          <w:sz w:val="52"/>
          <w:szCs w:val="24"/>
          <w:lang w:val="en-US" w:eastAsia="en-US" w:bidi="ar-SA"/>
        </w:rPr>
      </w:pPr>
      <w:r>
        <w:rPr>
          <w:rFonts w:hint="eastAsia" w:ascii="仿宋_GB2312" w:hAnsi="Calibri" w:eastAsia="仿宋_GB2312" w:cs="Times New Roman"/>
          <w:b w:val="0"/>
          <w:color w:val="FF0000"/>
          <w:spacing w:val="60"/>
          <w:kern w:val="0"/>
          <w:sz w:val="52"/>
          <w:szCs w:val="24"/>
          <w:lang w:val="en-US" w:eastAsia="en-US" w:bidi="ar-SA"/>
        </w:rPr>
        <w:t>广西医科大学委员会文件</w:t>
      </w:r>
    </w:p>
    <w:p>
      <w:pPr>
        <w:widowControl/>
        <w:autoSpaceDE/>
        <w:autoSpaceDN/>
        <w:spacing w:before="0" w:beforeAutospacing="0" w:after="0" w:afterAutospacing="0" w:line="800" w:lineRule="exact"/>
        <w:ind w:left="0" w:leftChars="0" w:right="0"/>
        <w:jc w:val="center"/>
        <w:rPr>
          <w:rFonts w:hint="eastAsia" w:ascii="仿宋_GB2312" w:hAnsi="Calibri" w:eastAsia="仿宋_GB2312" w:cs="Times New Roman"/>
          <w:color w:val="FF0000"/>
          <w:spacing w:val="60"/>
          <w:kern w:val="0"/>
          <w:sz w:val="52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en-US" w:bidi="ar-SA"/>
        </w:rPr>
        <w:t>桂医大团〔202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en-US" w:bidi="ar-SA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en-US" w:bidi="ar-SA"/>
        </w:rPr>
        <w:t>号</w:t>
      </w:r>
    </w:p>
    <w:p>
      <w:pPr>
        <w:widowControl/>
        <w:autoSpaceDE/>
        <w:autoSpaceDN/>
        <w:spacing w:before="0" w:after="0" w:line="240" w:lineRule="auto"/>
        <w:ind w:left="0" w:right="0"/>
        <w:jc w:val="center"/>
        <w:rPr>
          <w:rFonts w:hint="eastAsia" w:ascii="仿宋" w:hAnsi="仿宋" w:eastAsia="仿宋" w:cs="仿宋"/>
          <w:b w:val="0"/>
          <w:color w:val="FF0000"/>
          <w:kern w:val="0"/>
          <w:sz w:val="72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FF0000"/>
          <w:kern w:val="0"/>
          <w:sz w:val="72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302895</wp:posOffset>
                </wp:positionV>
                <wp:extent cx="2447925" cy="635"/>
                <wp:effectExtent l="0" t="28575" r="9525" b="469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2pt;margin-top:23.85pt;height:0.05pt;width:192.75pt;z-index:251659264;mso-width-relative:page;mso-height-relative:page;" filled="f" stroked="t" coordsize="21600,21600" o:gfxdata="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QoAudYAAAAIAQAADwAA&#10;AAAAAAABACAAAAAiAAAAZHJzL2Rvd25yZXYueG1sUEsBAhQAFAAAAAgAh07iQK6nhlrfAQAA3AMA&#10;AA4AAAAAAAAAAQAgAAAAJQEAAGRycy9lMm9Eb2MueG1sUEsFBgAAAAAGAAYAWQEAAHY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kern w:val="0"/>
          <w:sz w:val="72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283210</wp:posOffset>
                </wp:positionV>
                <wp:extent cx="2486660" cy="8255"/>
                <wp:effectExtent l="0" t="28575" r="8890" b="393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6660" cy="825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61.75pt;margin-top:22.3pt;height:0.65pt;width:195.8pt;z-index:251660288;mso-width-relative:page;mso-height-relative:page;" filled="f" stroked="t" coordsize="21600,21600" o:gfxdata="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WfqLXAAAA&#10;CQEAAA8AAAAAAAAAAQAgAAAAIgAAAGRycy9kb3ducmV2LnhtbFBLAQIUABQAAAAIAIdO4kAISp/p&#10;5QEAAOcDAAAOAAAAAAAAAAEAIAAAACYBAABkcnMvZTJvRG9jLnhtbFBLBQYAAAAABgAGAFkBAAB9&#10;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kern w:val="0"/>
          <w:sz w:val="72"/>
          <w:szCs w:val="24"/>
          <w:shd w:val="clear"/>
          <w:lang w:val="en-US" w:eastAsia="en-US" w:bidi="ar-SA"/>
        </w:rPr>
        <w:t>★</w:t>
      </w:r>
    </w:p>
    <w:p>
      <w:pPr>
        <w:widowControl/>
        <w:autoSpaceDE w:val="0"/>
        <w:autoSpaceDN w:val="0"/>
        <w:adjustRightInd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关于公布广西医科大学2021年度</w:t>
      </w:r>
    </w:p>
    <w:p>
      <w:pPr>
        <w:widowControl/>
        <w:autoSpaceDE w:val="0"/>
        <w:autoSpaceDN w:val="0"/>
        <w:adjustRightInd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“耆青工程”项目结题情况的通知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各二级团组织：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根据《关于开展广西医科大学2021年度“耆青工程”项目结题工作的通知》（桂医大团〔2021〕35号）精神，各项目严格按照文件要求推进实施，并按时提交结题材料。经校团委审核，同意以下9个项目结题。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 w:firstLineChars="0"/>
        <w:jc w:val="left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附件：广西医科大学2021 年度“耆青工程”项目结题名单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3378835</wp:posOffset>
            </wp:positionH>
            <wp:positionV relativeFrom="paragraph">
              <wp:posOffset>123825</wp:posOffset>
            </wp:positionV>
            <wp:extent cx="2055495" cy="1990725"/>
            <wp:effectExtent l="0" t="0" r="1905" b="9525"/>
            <wp:wrapNone/>
            <wp:docPr id="4" name="图片 7" descr="共青团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共青团公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/>
        <w:autoSpaceDN/>
        <w:spacing w:before="0" w:line="620" w:lineRule="exact"/>
        <w:ind w:left="0" w:right="0" w:firstLine="0"/>
        <w:jc w:val="left"/>
        <w:rPr>
          <w:rFonts w:hint="eastAsia" w:ascii="仿宋" w:hAnsi="仿宋" w:eastAsia="仿宋" w:cs="仿宋"/>
          <w:bCs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4480" w:firstLineChars="14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共青团广西医科大学委员会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5440" w:firstLineChars="1700"/>
        <w:jc w:val="left"/>
        <w:textAlignment w:val="auto"/>
        <w:rPr>
          <w:rFonts w:hint="eastAsia" w:ascii="仿宋_GB2312" w:hAnsi="微软雅黑" w:eastAsia="仿宋_GB2312" w:cs="宋体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日</w:t>
      </w:r>
    </w:p>
    <w:p>
      <w:pPr>
        <w:spacing w:before="43"/>
        <w:ind w:left="460" w:right="0" w:firstLine="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 w:firstLineChars="0"/>
        <w:jc w:val="left"/>
        <w:textAlignment w:val="auto"/>
        <w:rPr>
          <w:rFonts w:hint="eastAsia" w:ascii="仿宋_GB2312" w:hAnsi="微软雅黑" w:eastAsia="仿宋_GB2312" w:cs="宋体"/>
          <w:spacing w:val="6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 w:firstLineChars="0"/>
        <w:jc w:val="left"/>
        <w:textAlignment w:val="auto"/>
        <w:rPr>
          <w:rFonts w:hint="eastAsia" w:ascii="仿宋_GB2312" w:hAnsi="微软雅黑" w:eastAsia="仿宋_GB2312" w:cs="宋体"/>
          <w:spacing w:val="6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 w:firstLineChars="0"/>
        <w:jc w:val="left"/>
        <w:textAlignment w:val="auto"/>
        <w:rPr>
          <w:rFonts w:hint="eastAsia" w:ascii="仿宋_GB2312" w:hAnsi="微软雅黑" w:eastAsia="仿宋_GB2312" w:cs="宋体"/>
          <w:spacing w:val="6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宋体"/>
          <w:spacing w:val="6"/>
          <w:kern w:val="0"/>
          <w:sz w:val="24"/>
          <w:szCs w:val="24"/>
          <w:lang w:val="en-US" w:eastAsia="zh-CN" w:bidi="ar-SA"/>
        </w:rPr>
        <w:t>附件：</w:t>
      </w:r>
    </w:p>
    <w:p>
      <w:pPr>
        <w:pStyle w:val="3"/>
        <w:spacing w:before="227"/>
        <w:ind w:left="0"/>
        <w:jc w:val="center"/>
        <w:rPr>
          <w:rFonts w:hint="eastAsia" w:ascii="仿宋_GB2312" w:hAnsi="微软雅黑" w:eastAsia="仿宋_GB2312" w:cs="宋体"/>
          <w:b/>
          <w:bCs/>
          <w:spacing w:val="6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pacing w:val="6"/>
          <w:sz w:val="28"/>
          <w:szCs w:val="28"/>
          <w:lang w:val="en-US" w:bidi="ar-SA"/>
        </w:rPr>
        <w:t>广西医科大学2021 年度“耆青工程”项目</w:t>
      </w:r>
      <w:r>
        <w:rPr>
          <w:rFonts w:hint="eastAsia" w:ascii="仿宋_GB2312" w:hAnsi="微软雅黑" w:eastAsia="仿宋_GB2312" w:cs="宋体"/>
          <w:b/>
          <w:bCs/>
          <w:spacing w:val="6"/>
          <w:sz w:val="28"/>
          <w:szCs w:val="28"/>
          <w:lang w:val="en-US" w:eastAsia="zh-CN" w:bidi="ar-SA"/>
        </w:rPr>
        <w:t>结题名单</w:t>
      </w:r>
    </w:p>
    <w:p>
      <w:pPr>
        <w:spacing w:before="6" w:after="1" w:line="240" w:lineRule="auto"/>
        <w:rPr>
          <w:rFonts w:hint="eastAsia" w:ascii="仿宋_GB2312" w:hAnsi="微软雅黑" w:eastAsia="仿宋_GB2312" w:cs="宋体"/>
          <w:b w:val="0"/>
          <w:spacing w:val="6"/>
          <w:sz w:val="24"/>
          <w:szCs w:val="24"/>
          <w:lang w:val="en-US" w:bidi="ar-SA"/>
        </w:rPr>
      </w:pPr>
    </w:p>
    <w:tbl>
      <w:tblPr>
        <w:tblStyle w:val="5"/>
        <w:tblW w:w="95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003"/>
        <w:gridCol w:w="3993"/>
        <w:gridCol w:w="1429"/>
        <w:gridCol w:w="12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before="67" w:line="242" w:lineRule="auto"/>
              <w:ind w:left="166" w:right="148"/>
              <w:jc w:val="center"/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2003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454" w:right="435"/>
              <w:jc w:val="center"/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  <w:t>申报单位</w:t>
            </w:r>
          </w:p>
        </w:tc>
        <w:tc>
          <w:tcPr>
            <w:tcW w:w="3993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755" w:right="737"/>
              <w:jc w:val="center"/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  <w:t>项目名称</w:t>
            </w:r>
          </w:p>
        </w:tc>
        <w:tc>
          <w:tcPr>
            <w:tcW w:w="1429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155"/>
              <w:jc w:val="center"/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  <w:t>项目负责人</w:t>
            </w:r>
          </w:p>
        </w:tc>
        <w:tc>
          <w:tcPr>
            <w:tcW w:w="121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135"/>
              <w:jc w:val="center"/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b w:val="0"/>
                <w:spacing w:val="6"/>
                <w:sz w:val="24"/>
                <w:szCs w:val="24"/>
                <w:lang w:val="en-US" w:bidi="ar-SA"/>
              </w:rPr>
              <w:t>指导教师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药学院团委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《学党史办实事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志愿服务我先行》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马秀玲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施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 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第一附属医院团委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《建党100周年献礼|口述历史，我的医大记忆》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何梦莹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蓝飞燕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第二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>附属医院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《“耆青协力，绿橙同行”——献礼建党100周年》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陈雪敏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胡清媛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基础医学院团委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《追忆“青春”岁月，逐梦时代征程》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黄榆惠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梁福秋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公共卫生学院团委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《大手拉小手，党团共建续新篇——公共卫生学院“耆青工程”系列活动》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黄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唐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left="111"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人文社会科学学院团委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《情系长者，心系青年——耆青关怀计划》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金怡然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黄文瑛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left="111"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护理学院团委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《护你同行，耆青长乐》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黄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康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left="111"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外国语学院团委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《耆青同行共创，初心历久弥坚》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吕俏映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杨有景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left="111"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口腔医学院团委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《薪火相传百年路，生生不息启新程》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余锦梅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3"/>
              <w:ind w:right="-15"/>
              <w:jc w:val="center"/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="宋体"/>
                <w:spacing w:val="6"/>
                <w:sz w:val="24"/>
                <w:szCs w:val="24"/>
                <w:lang w:val="en-US" w:bidi="ar-SA"/>
              </w:rPr>
              <w:t>雍翔智</w:t>
            </w:r>
          </w:p>
        </w:tc>
      </w:tr>
    </w:tbl>
    <w:p>
      <w:pPr>
        <w:spacing w:before="0" w:line="240" w:lineRule="auto"/>
        <w:rPr>
          <w:b/>
          <w:sz w:val="24"/>
          <w:szCs w:val="24"/>
        </w:rPr>
      </w:pPr>
    </w:p>
    <w:p>
      <w:pPr>
        <w:spacing w:before="0"/>
        <w:ind w:left="0" w:right="477" w:firstLine="0"/>
        <w:jc w:val="right"/>
        <w:rPr>
          <w:rFonts w:ascii="Calibri"/>
          <w:sz w:val="24"/>
          <w:szCs w:val="24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pStyle w:val="2"/>
        <w:spacing w:line="620" w:lineRule="exact"/>
        <w:rPr>
          <w:sz w:val="32"/>
          <w:szCs w:val="32"/>
          <w:lang w:eastAsia="zh-CN"/>
        </w:rPr>
      </w:pPr>
    </w:p>
    <w:p>
      <w:pPr>
        <w:spacing w:line="62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374650</wp:posOffset>
                </wp:positionV>
                <wp:extent cx="5691505" cy="6350"/>
                <wp:effectExtent l="0" t="0" r="0" b="0"/>
                <wp:wrapNone/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1505" cy="63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y;margin-left:-5.7pt;margin-top:29.5pt;height:0.5pt;width:448.15pt;z-index:251661312;mso-width-relative:page;mso-height-relative:page;" filled="f" stroked="t" coordsize="21600,21600" o:gfxdata="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XSpP2QAAAAkBAAAPAAAAAAAAAAEA&#10;IAAAACIAAABkcnMvZG93bnJldi54bWxQSwECFAAUAAAACACHTuJAmjD+1A4CAAAIBAAADgAAAAAA&#10;AAABACAAAAAoAQAAZHJzL2Uyb0RvYy54bWxQSwUGAAAAAAYABgBZAQAAq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10795</wp:posOffset>
                </wp:positionV>
                <wp:extent cx="5691505" cy="190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95pt;margin-top:0.85pt;height:0.15pt;width:448.15pt;z-index:251662336;mso-width-relative:page;mso-height-relative:page;" filled="f" stroked="t" coordsize="21600,21600" o:gfxdata="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ESzV0gAAAAYBAAAPAAAAAAAAAAEAIAAAACIAAABkcnMvZG93bnJldi54&#10;bWxQSwECFAAUAAAACACHTuJAttyElwACAAD+AwAADgAAAAAAAAABACAAAAAh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共青团广西医科大学委员会办公室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日印发</w:t>
      </w:r>
    </w:p>
    <w:p>
      <w:pPr>
        <w:pStyle w:val="4"/>
        <w:spacing w:before="0" w:beforeAutospacing="0" w:after="0" w:afterAutospacing="0" w:line="620" w:lineRule="exact"/>
        <w:rPr>
          <w:rFonts w:ascii="华文仿宋" w:hAnsi="华文仿宋" w:eastAsia="华文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校对：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 xml:space="preserve">梁婕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录入：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/>
        </w:rPr>
        <w:t>梁冬玲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spacing w:before="0"/>
        <w:ind w:left="0" w:right="477" w:firstLine="0"/>
        <w:jc w:val="left"/>
        <w:rPr>
          <w:rFonts w:ascii="Calibri"/>
          <w:sz w:val="24"/>
          <w:szCs w:val="24"/>
        </w:rPr>
      </w:pPr>
    </w:p>
    <w:sectPr>
      <w:type w:val="continuous"/>
      <w:pgSz w:w="11910" w:h="16840"/>
      <w:pgMar w:top="150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1" w:fontKey="{1377F5BD-44F8-4E0E-9D12-398CD44048FF}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46EB8AE6-012B-43EB-A5BD-DC1BED401E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0CE7127-5205-433B-85EE-16744CC7B9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F02A39-0907-45FB-B70E-DA88933BB5A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6498B2B-FED8-41C8-8979-29424E2BAA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DD155EA8-EC38-43D8-9A79-C1DB025A7CA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510224C-35DB-4381-ABE0-65224D7D5D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FFC0FA6-8DAD-47CA-B7AB-C09476FFC1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UzYTVhNDQzOTgwODgzZWNhMzRjYmE5Njg3NmQifQ=="/>
  </w:docVars>
  <w:rsids>
    <w:rsidRoot w:val="00000000"/>
    <w:rsid w:val="1528281C"/>
    <w:rsid w:val="26190595"/>
    <w:rsid w:val="27FD384C"/>
    <w:rsid w:val="31BE055A"/>
    <w:rsid w:val="59DD697D"/>
    <w:rsid w:val="605F2841"/>
    <w:rsid w:val="66BA1CB1"/>
    <w:rsid w:val="76776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lang w:val="en-US" w:eastAsia="zh-CN" w:bidi="ar-SA"/>
    </w:r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568</Words>
  <Characters>598</Characters>
  <TotalTime>4</TotalTime>
  <ScaleCrop>false</ScaleCrop>
  <LinksUpToDate>false</LinksUpToDate>
  <CharactersWithSpaces>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2022-05-20T03:12:00Z</dcterms:created>
  <dc:creator>Administrator</dc:creator>
  <cp:lastModifiedBy>大雪</cp:lastModifiedBy>
  <dcterms:modified xsi:type="dcterms:W3CDTF">2022-06-02T08:02:38Z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95921AE962F842DDB06D768CFA194846</vt:lpwstr>
  </property>
</Properties>
</file>